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lang w:val="en-US" w:eastAsia="zh-CN"/>
        </w:rPr>
      </w:pPr>
      <w:r>
        <w:rPr>
          <w:rFonts w:hint="eastAsia"/>
          <w:lang w:val="en-US" w:eastAsia="zh-CN"/>
        </w:rPr>
        <w:t>附件三：照片代言作品信息登记表</w:t>
      </w:r>
    </w:p>
    <w:tbl>
      <w:tblPr>
        <w:tblStyle w:val="3"/>
        <w:tblpPr w:leftFromText="180" w:rightFromText="180" w:vertAnchor="text" w:horzAnchor="margin" w:tblpXSpec="center" w:tblpY="205"/>
        <w:tblW w:w="8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
      <w:tblGrid>
        <w:gridCol w:w="1316"/>
        <w:gridCol w:w="1417"/>
        <w:gridCol w:w="2693"/>
        <w:gridCol w:w="1701"/>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pPr>
              <w:adjustRightInd w:val="0"/>
              <w:snapToGrid w:val="0"/>
              <w:spacing w:line="400" w:lineRule="atLeast"/>
              <w:ind w:left="150"/>
              <w:jc w:val="center"/>
              <w:rPr>
                <w:rFonts w:ascii="Times New Roman" w:hAnsi="Times New Roman" w:cs="Times New Roman"/>
                <w:kern w:val="0"/>
                <w:sz w:val="24"/>
                <w:szCs w:val="24"/>
              </w:rPr>
            </w:pPr>
            <w:r>
              <w:rPr>
                <w:rFonts w:hint="eastAsia" w:ascii="Times New Roman" w:hAnsi="Times New Roman" w:cs="Times New Roman"/>
                <w:kern w:val="0"/>
                <w:sz w:val="24"/>
                <w:szCs w:val="24"/>
              </w:rPr>
              <w:t>学校/学院/</w:t>
            </w:r>
            <w:r>
              <w:rPr>
                <w:rFonts w:ascii="Times New Roman" w:hAnsi="Times New Roman" w:cs="Times New Roman"/>
                <w:kern w:val="0"/>
                <w:sz w:val="24"/>
                <w:szCs w:val="24"/>
              </w:rPr>
              <w:t>专业</w:t>
            </w:r>
            <w:r>
              <w:rPr>
                <w:rFonts w:hint="eastAsia" w:ascii="Times New Roman" w:hAnsi="Times New Roman" w:cs="Times New Roman"/>
                <w:kern w:val="0"/>
                <w:sz w:val="24"/>
                <w:szCs w:val="24"/>
              </w:rPr>
              <w:t>/年级</w:t>
            </w: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于陈瑶</w:t>
            </w:r>
          </w:p>
        </w:tc>
        <w:tc>
          <w:tcPr>
            <w:tcW w:w="2693"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上海海洋大学 经济管理学院 18级金融</w:t>
            </w: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13661793275</w:t>
            </w:r>
          </w:p>
        </w:tc>
        <w:tc>
          <w:tcPr>
            <w:tcW w:w="1824" w:type="dxa"/>
            <w:tcMar>
              <w:top w:w="0" w:type="dxa"/>
              <w:left w:w="28" w:type="dxa"/>
              <w:bottom w:w="0" w:type="dxa"/>
              <w:right w:w="28" w:type="dxa"/>
            </w:tcMa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1843116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hint="eastAsia" w:ascii="Times New Roman" w:hAnsi="Times New Roman" w:cs="Times New Roman"/>
                <w:kern w:val="0"/>
                <w:sz w:val="24"/>
                <w:szCs w:val="24"/>
              </w:rPr>
              <w:t>信息</w:t>
            </w:r>
          </w:p>
          <w:p>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作品名称</w:t>
            </w:r>
          </w:p>
        </w:tc>
        <w:tc>
          <w:tcPr>
            <w:tcW w:w="6218" w:type="dxa"/>
            <w:gridSpan w:val="3"/>
            <w:tcMar>
              <w:top w:w="0" w:type="dxa"/>
              <w:left w:w="108" w:type="dxa"/>
              <w:bottom w:w="0" w:type="dxa"/>
              <w:right w:w="108" w:type="dxa"/>
            </w:tcMar>
            <w:vAlign w:val="center"/>
          </w:tcPr>
          <w:p>
            <w:pPr>
              <w:widowControl/>
              <w:adjustRightInd w:val="0"/>
              <w:snapToGrid w:val="0"/>
              <w:spacing w:line="400" w:lineRule="atLeast"/>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夜上海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2516"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作品简介</w:t>
            </w:r>
          </w:p>
        </w:tc>
        <w:tc>
          <w:tcPr>
            <w:tcW w:w="6218" w:type="dxa"/>
            <w:gridSpan w:val="3"/>
            <w:tcMar>
              <w:left w:w="28" w:type="dxa"/>
            </w:tcMar>
          </w:tcPr>
          <w:p>
            <w:pPr>
              <w:widowControl/>
              <w:spacing w:line="560" w:lineRule="exact"/>
              <w:jc w:val="left"/>
              <w:rPr>
                <w:rFonts w:ascii="Times New Roman" w:hAnsi="Times New Roman" w:cs="Times New Roman"/>
                <w:kern w:val="0"/>
                <w:sz w:val="24"/>
                <w:szCs w:val="24"/>
              </w:rPr>
            </w:pPr>
            <w:r>
              <w:rPr>
                <w:rFonts w:hint="eastAsia" w:ascii="Times New Roman" w:hAnsi="Times New Roman" w:cs="Times New Roman"/>
                <w:kern w:val="0"/>
                <w:sz w:val="24"/>
                <w:szCs w:val="24"/>
                <w:lang w:val="en-US" w:eastAsia="zh-CN"/>
              </w:rPr>
              <w:t>无数前来上海旅游的外地人眼中，上海的中心一定是那条被电视节目报道了无数便的熙熙攘攘的南京路。而在外滩，以欧洲古典建筑和近代建筑相结合为建筑风格的上海海关大楼尤为瞩目，与雍容典雅的</w:t>
            </w:r>
            <w:r>
              <w:rPr>
                <w:rFonts w:hint="default" w:ascii="Times New Roman" w:hAnsi="Times New Roman" w:cs="Times New Roman"/>
                <w:kern w:val="0"/>
                <w:sz w:val="24"/>
                <w:szCs w:val="24"/>
                <w:lang w:val="en-US" w:eastAsia="zh-CN"/>
              </w:rPr>
              <w:fldChar w:fldCharType="begin"/>
            </w:r>
            <w:r>
              <w:rPr>
                <w:rFonts w:hint="default" w:ascii="Times New Roman" w:hAnsi="Times New Roman" w:cs="Times New Roman"/>
                <w:kern w:val="0"/>
                <w:sz w:val="24"/>
                <w:szCs w:val="24"/>
                <w:lang w:val="en-US" w:eastAsia="zh-CN"/>
              </w:rPr>
              <w:instrText xml:space="preserve"> HYPERLINK "https://baike.sogou.com/lemma/ShowInnerLink.htm?lemmaId=284410&amp;ss_c=ssc.citiao.link" \t "https://baike.sogou.com/_blank" </w:instrText>
            </w:r>
            <w:r>
              <w:rPr>
                <w:rFonts w:hint="default" w:ascii="Times New Roman" w:hAnsi="Times New Roman" w:cs="Times New Roman"/>
                <w:kern w:val="0"/>
                <w:sz w:val="24"/>
                <w:szCs w:val="24"/>
                <w:lang w:val="en-US" w:eastAsia="zh-CN"/>
              </w:rPr>
              <w:fldChar w:fldCharType="separate"/>
            </w:r>
            <w:r>
              <w:rPr>
                <w:rFonts w:hint="default" w:ascii="Times New Roman" w:hAnsi="Times New Roman" w:cs="Times New Roman"/>
                <w:kern w:val="0"/>
                <w:sz w:val="24"/>
                <w:szCs w:val="24"/>
                <w:lang w:val="en-US" w:eastAsia="zh-CN"/>
              </w:rPr>
              <w:t>汇丰银行大楼</w:t>
            </w:r>
            <w:r>
              <w:rPr>
                <w:rFonts w:hint="default" w:ascii="Times New Roman" w:hAnsi="Times New Roman" w:cs="Times New Roman"/>
                <w:kern w:val="0"/>
                <w:sz w:val="24"/>
                <w:szCs w:val="24"/>
                <w:lang w:val="en-US" w:eastAsia="zh-CN"/>
              </w:rPr>
              <w:fldChar w:fldCharType="end"/>
            </w:r>
            <w:r>
              <w:rPr>
                <w:rFonts w:hint="default" w:ascii="Times New Roman" w:hAnsi="Times New Roman" w:cs="Times New Roman"/>
                <w:kern w:val="0"/>
                <w:sz w:val="24"/>
                <w:szCs w:val="24"/>
                <w:lang w:val="en-US" w:eastAsia="zh-CN"/>
              </w:rPr>
              <w:t>齐肩并列，相得益彰，被称为汇丰银行的“姐妹楼”。</w:t>
            </w:r>
            <w:r>
              <w:rPr>
                <w:rFonts w:hint="eastAsia" w:ascii="Times New Roman" w:hAnsi="Times New Roman" w:cs="Times New Roman"/>
                <w:kern w:val="0"/>
                <w:sz w:val="24"/>
                <w:szCs w:val="24"/>
                <w:lang w:val="en-US" w:eastAsia="zh-CN"/>
              </w:rPr>
              <w:t>上海海关大楼最著名的是它高耸的钟楼和大钟。它</w:t>
            </w:r>
            <w:r>
              <w:rPr>
                <w:rFonts w:hint="default" w:ascii="Times New Roman" w:hAnsi="Times New Roman" w:cs="Times New Roman"/>
                <w:kern w:val="0"/>
                <w:sz w:val="24"/>
                <w:szCs w:val="24"/>
                <w:lang w:val="en-US" w:eastAsia="zh-CN"/>
              </w:rPr>
              <w:t>是亚洲第一大钟，也是世界著名大钟之一。</w:t>
            </w:r>
            <w:r>
              <w:rPr>
                <w:rFonts w:hint="default" w:ascii="Times New Roman" w:hAnsi="Times New Roman" w:cs="Times New Roman"/>
                <w:kern w:val="0"/>
                <w:sz w:val="24"/>
                <w:szCs w:val="24"/>
                <w:lang w:val="en-US" w:eastAsia="zh-CN"/>
              </w:rPr>
              <w:fldChar w:fldCharType="begin"/>
            </w:r>
            <w:r>
              <w:rPr>
                <w:rFonts w:hint="default" w:ascii="Times New Roman" w:hAnsi="Times New Roman" w:cs="Times New Roman"/>
                <w:kern w:val="0"/>
                <w:sz w:val="24"/>
                <w:szCs w:val="24"/>
                <w:lang w:val="en-US" w:eastAsia="zh-CN"/>
              </w:rPr>
              <w:instrText xml:space="preserve"> HYPERLINK "https://baike.sogou.com/lemma/ShowInnerLink.htm?lemmaId=71758927&amp;ss_c=ssc.citiao.link" \t "https://baike.sogou.com/_blank" </w:instrText>
            </w:r>
            <w:r>
              <w:rPr>
                <w:rFonts w:hint="default" w:ascii="Times New Roman" w:hAnsi="Times New Roman" w:cs="Times New Roman"/>
                <w:kern w:val="0"/>
                <w:sz w:val="24"/>
                <w:szCs w:val="24"/>
                <w:lang w:val="en-US" w:eastAsia="zh-CN"/>
              </w:rPr>
              <w:fldChar w:fldCharType="separate"/>
            </w:r>
            <w:r>
              <w:rPr>
                <w:rFonts w:hint="default" w:ascii="Times New Roman" w:hAnsi="Times New Roman" w:cs="Times New Roman"/>
                <w:kern w:val="0"/>
                <w:sz w:val="24"/>
                <w:szCs w:val="24"/>
                <w:lang w:val="en-US" w:eastAsia="zh-CN"/>
              </w:rPr>
              <w:t>海关大楼</w:t>
            </w:r>
            <w:r>
              <w:rPr>
                <w:rFonts w:hint="default" w:ascii="Times New Roman" w:hAnsi="Times New Roman" w:cs="Times New Roman"/>
                <w:kern w:val="0"/>
                <w:sz w:val="24"/>
                <w:szCs w:val="24"/>
                <w:lang w:val="en-US" w:eastAsia="zh-CN"/>
              </w:rPr>
              <w:fldChar w:fldCharType="end"/>
            </w:r>
            <w:r>
              <w:rPr>
                <w:rFonts w:hint="default" w:ascii="Times New Roman" w:hAnsi="Times New Roman" w:cs="Times New Roman"/>
                <w:kern w:val="0"/>
                <w:sz w:val="24"/>
                <w:szCs w:val="24"/>
                <w:lang w:val="en-US" w:eastAsia="zh-CN"/>
              </w:rPr>
              <w:t>巍然屹立在浦江之滨，它那铿锵、激昂的钟声象征着庄严，象征着使命。</w:t>
            </w:r>
          </w:p>
        </w:tc>
      </w:tr>
    </w:tbl>
    <w:p>
      <w:bookmarkStart w:id="0" w:name="_GoBack"/>
      <w:bookmarkEnd w:id="0"/>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AD6F3F"/>
    <w:rsid w:val="00323B43"/>
    <w:rsid w:val="00384F44"/>
    <w:rsid w:val="003D37D8"/>
    <w:rsid w:val="004358AB"/>
    <w:rsid w:val="006C7E78"/>
    <w:rsid w:val="008B7726"/>
    <w:rsid w:val="00A340BA"/>
    <w:rsid w:val="00AD6F3F"/>
    <w:rsid w:val="00F96128"/>
    <w:rsid w:val="448F4322"/>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黑体"/>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Words>
  <Characters>52</Characters>
  <Lines>1</Lines>
  <Paragraphs>1</Paragraphs>
  <TotalTime>0</TotalTime>
  <ScaleCrop>false</ScaleCrop>
  <LinksUpToDate>false</LinksUpToDate>
  <CharactersWithSpaces>60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2019-01-18T13:26:00Z</dcterms:created>
  <dc:creator>admin</dc:creator>
  <cp:lastModifiedBy>歪兮歪</cp:lastModifiedBy>
  <dcterms:modified xsi:type="dcterms:W3CDTF">2019-02-01T11:59:52Z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